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ACC6" w14:textId="31DE040D" w:rsidR="00684CC7" w:rsidRDefault="00684CC7" w:rsidP="00684CC7">
      <w:pPr>
        <w:tabs>
          <w:tab w:val="left" w:pos="1418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PROJETO DE LEI Nº 034/2024</w:t>
      </w:r>
    </w:p>
    <w:p w14:paraId="2D4E3001" w14:textId="2B946291" w:rsidR="00684CC7" w:rsidRDefault="00684CC7" w:rsidP="00684CC7">
      <w:pPr>
        <w:tabs>
          <w:tab w:val="left" w:pos="1418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76962419" w14:textId="78F3C199" w:rsidR="00684CC7" w:rsidRDefault="00684CC7" w:rsidP="00684CC7">
      <w:pPr>
        <w:tabs>
          <w:tab w:val="left" w:pos="1418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A5707CA" w14:textId="5919EBAE" w:rsidR="00684CC7" w:rsidRDefault="00684CC7" w:rsidP="00684CC7">
      <w:pPr>
        <w:tabs>
          <w:tab w:val="left" w:pos="1418"/>
        </w:tabs>
        <w:ind w:left="226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CRIA O CONSELHO MUNICIPAL DE DESENVOLVIMENTO RURAL SUSTENTÁVEL – CMDRS; DISPÕE SOBRE SUA ORGANIZAÇÃO E FUNCIONAMENTO; E DÁ OUTRAS PROVIÊNCIAS.</w:t>
      </w:r>
    </w:p>
    <w:p w14:paraId="37C4C0F1" w14:textId="122AB79E" w:rsidR="00684CC7" w:rsidRDefault="00684CC7" w:rsidP="00684CC7">
      <w:pPr>
        <w:tabs>
          <w:tab w:val="left" w:pos="1418"/>
        </w:tabs>
        <w:ind w:left="2268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0BD2E89E" w14:textId="35329C10" w:rsidR="00684CC7" w:rsidRDefault="00684CC7" w:rsidP="00684CC7">
      <w:pPr>
        <w:tabs>
          <w:tab w:val="left" w:pos="1418"/>
        </w:tabs>
        <w:ind w:left="2268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7199E129" w14:textId="28927830" w:rsidR="00684CC7" w:rsidRPr="00684CC7" w:rsidRDefault="00684CC7" w:rsidP="00684CC7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DINIZ JOSÉ FERNANDES</w:t>
      </w:r>
      <w:r>
        <w:rPr>
          <w:rFonts w:asciiTheme="minorHAnsi" w:hAnsiTheme="minorHAnsi" w:cstheme="minorHAnsi"/>
          <w:sz w:val="26"/>
          <w:szCs w:val="26"/>
        </w:rPr>
        <w:t xml:space="preserve">, Prefeito Municipal de Jacuizinho, Estado do Rio Grande do Sul, no uso das atribuições que lhe são conferidas pela legislação vigente, encaminha à Câmara Municipal de Vereadores para apreciação e discussão, o seguinte Projeto de Lei: </w:t>
      </w:r>
    </w:p>
    <w:p w14:paraId="1E8B5E24" w14:textId="77777777" w:rsidR="00684CC7" w:rsidRDefault="00684CC7" w:rsidP="00684CC7">
      <w:pPr>
        <w:tabs>
          <w:tab w:val="left" w:pos="1418"/>
        </w:tabs>
        <w:ind w:firstLine="1418"/>
        <w:jc w:val="both"/>
        <w:rPr>
          <w:rFonts w:asciiTheme="minorHAnsi" w:hAnsiTheme="minorHAnsi" w:cstheme="minorHAnsi"/>
          <w:sz w:val="26"/>
          <w:szCs w:val="26"/>
        </w:rPr>
      </w:pPr>
    </w:p>
    <w:p w14:paraId="0B345001" w14:textId="24501CF5" w:rsidR="00FE39AF" w:rsidRPr="00FE39AF" w:rsidRDefault="00FE39AF" w:rsidP="00684CC7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684CC7">
        <w:rPr>
          <w:rFonts w:asciiTheme="minorHAnsi" w:hAnsiTheme="minorHAnsi" w:cstheme="minorHAnsi"/>
          <w:b/>
          <w:bCs/>
          <w:sz w:val="26"/>
          <w:szCs w:val="26"/>
          <w:u w:val="single"/>
        </w:rPr>
        <w:t>Art. 1º</w:t>
      </w:r>
      <w:r w:rsidR="00684CC7">
        <w:rPr>
          <w:rFonts w:asciiTheme="minorHAnsi" w:hAnsiTheme="minorHAnsi" w:cstheme="minorHAnsi"/>
          <w:sz w:val="26"/>
          <w:szCs w:val="26"/>
        </w:rPr>
        <w:t xml:space="preserve"> </w:t>
      </w:r>
      <w:r w:rsidR="00684CC7">
        <w:rPr>
          <w:rFonts w:asciiTheme="minorHAnsi" w:hAnsiTheme="minorHAnsi" w:cstheme="minorHAnsi"/>
          <w:b/>
          <w:bCs/>
          <w:sz w:val="26"/>
          <w:szCs w:val="26"/>
        </w:rPr>
        <w:t>-</w:t>
      </w:r>
      <w:r w:rsidRPr="00FE39AF">
        <w:rPr>
          <w:rFonts w:asciiTheme="minorHAnsi" w:hAnsiTheme="minorHAnsi" w:cstheme="minorHAnsi"/>
          <w:sz w:val="26"/>
          <w:szCs w:val="26"/>
        </w:rPr>
        <w:t xml:space="preserve"> Fica criado o Conselho Municipal de Desenvolvimento Rural</w:t>
      </w:r>
      <w:r w:rsidR="00684CC7">
        <w:rPr>
          <w:rFonts w:asciiTheme="minorHAnsi" w:hAnsiTheme="minorHAnsi" w:cstheme="minorHAnsi"/>
          <w:sz w:val="26"/>
          <w:szCs w:val="26"/>
        </w:rPr>
        <w:t xml:space="preserve"> Sustentável</w:t>
      </w:r>
      <w:r w:rsidRPr="00FE39AF">
        <w:rPr>
          <w:rFonts w:asciiTheme="minorHAnsi" w:hAnsiTheme="minorHAnsi" w:cstheme="minorHAnsi"/>
          <w:sz w:val="26"/>
          <w:szCs w:val="26"/>
        </w:rPr>
        <w:t xml:space="preserve"> (CMDR</w:t>
      </w:r>
      <w:r w:rsidR="00684CC7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 xml:space="preserve">), órgão consultivo e de assessoramento ao Executivo nas ações realizadas dentro do Programa Nacional de Fortalecimento da Agricultura Familiar (PRONAF) no Município de </w:t>
      </w:r>
      <w:r w:rsidR="00684CC7">
        <w:rPr>
          <w:rFonts w:asciiTheme="minorHAnsi" w:hAnsiTheme="minorHAnsi" w:cstheme="minorHAnsi"/>
          <w:sz w:val="26"/>
          <w:szCs w:val="26"/>
        </w:rPr>
        <w:t>Jacuizinho/RS</w:t>
      </w:r>
      <w:r w:rsidRPr="00FE39AF">
        <w:rPr>
          <w:rFonts w:asciiTheme="minorHAnsi" w:hAnsiTheme="minorHAnsi" w:cstheme="minorHAnsi"/>
          <w:sz w:val="26"/>
          <w:szCs w:val="26"/>
        </w:rPr>
        <w:t>.</w:t>
      </w:r>
    </w:p>
    <w:p w14:paraId="70EDF454" w14:textId="5094AFEA" w:rsidR="00FE39AF" w:rsidRDefault="00FE39AF" w:rsidP="00684CC7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684CC7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Parágrafo </w:t>
      </w:r>
      <w:r w:rsidR="00684CC7" w:rsidRPr="00684CC7">
        <w:rPr>
          <w:rFonts w:asciiTheme="minorHAnsi" w:hAnsiTheme="minorHAnsi" w:cstheme="minorHAnsi"/>
          <w:b/>
          <w:bCs/>
          <w:sz w:val="26"/>
          <w:szCs w:val="26"/>
          <w:u w:val="single"/>
        </w:rPr>
        <w:t>Ú</w:t>
      </w:r>
      <w:r w:rsidRPr="00684CC7">
        <w:rPr>
          <w:rFonts w:asciiTheme="minorHAnsi" w:hAnsiTheme="minorHAnsi" w:cstheme="minorHAnsi"/>
          <w:b/>
          <w:bCs/>
          <w:sz w:val="26"/>
          <w:szCs w:val="26"/>
          <w:u w:val="single"/>
        </w:rPr>
        <w:t>nico</w:t>
      </w:r>
      <w:r w:rsidR="00684CC7">
        <w:rPr>
          <w:rFonts w:asciiTheme="minorHAnsi" w:hAnsiTheme="minorHAnsi" w:cstheme="minorHAnsi"/>
          <w:sz w:val="26"/>
          <w:szCs w:val="26"/>
        </w:rPr>
        <w:t xml:space="preserve"> </w:t>
      </w:r>
      <w:r w:rsidR="00684CC7">
        <w:rPr>
          <w:rFonts w:asciiTheme="minorHAnsi" w:hAnsiTheme="minorHAnsi" w:cstheme="minorHAnsi"/>
          <w:b/>
          <w:bCs/>
          <w:sz w:val="26"/>
          <w:szCs w:val="26"/>
        </w:rPr>
        <w:t>-</w:t>
      </w:r>
      <w:r w:rsidRPr="00FE39AF">
        <w:rPr>
          <w:rFonts w:asciiTheme="minorHAnsi" w:hAnsiTheme="minorHAnsi" w:cstheme="minorHAnsi"/>
          <w:sz w:val="26"/>
          <w:szCs w:val="26"/>
        </w:rPr>
        <w:t xml:space="preserve"> O CMDR</w:t>
      </w:r>
      <w:r w:rsidR="00684CC7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 xml:space="preserve"> será órgão integrante da estrutura da</w:t>
      </w:r>
      <w:r w:rsidR="00684CC7">
        <w:rPr>
          <w:rFonts w:asciiTheme="minorHAnsi" w:hAnsiTheme="minorHAnsi" w:cstheme="minorHAnsi"/>
          <w:sz w:val="26"/>
          <w:szCs w:val="26"/>
        </w:rPr>
        <w:t xml:space="preserve"> Secretaria Municipal </w:t>
      </w:r>
      <w:r w:rsidR="00AA3BD6">
        <w:rPr>
          <w:rFonts w:asciiTheme="minorHAnsi" w:hAnsiTheme="minorHAnsi" w:cstheme="minorHAnsi"/>
          <w:sz w:val="26"/>
          <w:szCs w:val="26"/>
        </w:rPr>
        <w:t>de Agricultura, Indústria, Comércio e Meio Ambiente</w:t>
      </w:r>
      <w:r w:rsidRPr="00FE39AF">
        <w:rPr>
          <w:rFonts w:asciiTheme="minorHAnsi" w:hAnsiTheme="minorHAnsi" w:cstheme="minorHAnsi"/>
          <w:sz w:val="26"/>
          <w:szCs w:val="26"/>
        </w:rPr>
        <w:t>.</w:t>
      </w:r>
    </w:p>
    <w:p w14:paraId="732D8530" w14:textId="77777777" w:rsidR="00AA3BD6" w:rsidRPr="00FE39AF" w:rsidRDefault="00AA3BD6" w:rsidP="00684CC7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</w:p>
    <w:p w14:paraId="73C31CAB" w14:textId="1581CF3F" w:rsidR="00FE39AF" w:rsidRPr="00FE39AF" w:rsidRDefault="00FE39AF" w:rsidP="00AA3BD6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AA3BD6">
        <w:rPr>
          <w:rFonts w:asciiTheme="minorHAnsi" w:hAnsiTheme="minorHAnsi" w:cstheme="minorHAnsi"/>
          <w:b/>
          <w:bCs/>
          <w:sz w:val="26"/>
          <w:szCs w:val="26"/>
          <w:u w:val="single"/>
        </w:rPr>
        <w:t>Art. 2º</w:t>
      </w:r>
      <w:r w:rsidR="00AA3BD6">
        <w:rPr>
          <w:rFonts w:asciiTheme="minorHAnsi" w:hAnsiTheme="minorHAnsi" w:cstheme="minorHAnsi"/>
          <w:sz w:val="26"/>
          <w:szCs w:val="26"/>
        </w:rPr>
        <w:t xml:space="preserve"> </w:t>
      </w:r>
      <w:r w:rsidR="00AA3BD6">
        <w:rPr>
          <w:rFonts w:asciiTheme="minorHAnsi" w:hAnsiTheme="minorHAnsi" w:cstheme="minorHAnsi"/>
          <w:b/>
          <w:bCs/>
          <w:sz w:val="26"/>
          <w:szCs w:val="26"/>
        </w:rPr>
        <w:t>-</w:t>
      </w:r>
      <w:r w:rsidRPr="00FE39AF">
        <w:rPr>
          <w:rFonts w:asciiTheme="minorHAnsi" w:hAnsiTheme="minorHAnsi" w:cstheme="minorHAnsi"/>
          <w:sz w:val="26"/>
          <w:szCs w:val="26"/>
        </w:rPr>
        <w:t xml:space="preserve"> Compete ao CMDR</w:t>
      </w:r>
      <w:r w:rsidR="00AA3BD6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>:</w:t>
      </w:r>
    </w:p>
    <w:p w14:paraId="1F2FCA87" w14:textId="40A9D0C9" w:rsidR="00FE39AF" w:rsidRPr="00FE39AF" w:rsidRDefault="00FE39AF" w:rsidP="00AA3BD6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AA3BD6">
        <w:rPr>
          <w:rFonts w:asciiTheme="minorHAnsi" w:hAnsiTheme="minorHAnsi" w:cstheme="minorHAnsi"/>
          <w:b/>
          <w:bCs/>
          <w:sz w:val="26"/>
          <w:szCs w:val="26"/>
        </w:rPr>
        <w:t xml:space="preserve">I - </w:t>
      </w:r>
      <w:r w:rsidRPr="00FE39AF">
        <w:rPr>
          <w:rFonts w:asciiTheme="minorHAnsi" w:hAnsiTheme="minorHAnsi" w:cstheme="minorHAnsi"/>
          <w:sz w:val="26"/>
          <w:szCs w:val="26"/>
        </w:rPr>
        <w:t>planejar e avaliar as ações do Plano Municipal de Desenvolvimento Rural (PMDR), bem como definir e elaborar os projetos prioritários.</w:t>
      </w:r>
    </w:p>
    <w:p w14:paraId="07796102" w14:textId="7A19A0FB" w:rsidR="00FE39AF" w:rsidRPr="00FE39AF" w:rsidRDefault="00FE39AF" w:rsidP="00AA3BD6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141F4">
        <w:rPr>
          <w:rFonts w:asciiTheme="minorHAnsi" w:hAnsiTheme="minorHAnsi" w:cstheme="minorHAnsi"/>
          <w:b/>
          <w:bCs/>
          <w:sz w:val="26"/>
          <w:szCs w:val="26"/>
        </w:rPr>
        <w:t>II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analisar a viabilidade técnica e financeira do PMDR e o seu grau de representatividade das necessidades e prioridades dos agricultores familiares;</w:t>
      </w:r>
    </w:p>
    <w:p w14:paraId="568B3389" w14:textId="2C6C0710" w:rsidR="00FE39AF" w:rsidRPr="00FE39AF" w:rsidRDefault="00FE39AF" w:rsidP="003141F4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141F4">
        <w:rPr>
          <w:rFonts w:asciiTheme="minorHAnsi" w:hAnsiTheme="minorHAnsi" w:cstheme="minorHAnsi"/>
          <w:b/>
          <w:bCs/>
          <w:sz w:val="26"/>
          <w:szCs w:val="26"/>
        </w:rPr>
        <w:t xml:space="preserve">III - </w:t>
      </w:r>
      <w:r w:rsidRPr="00FE39AF">
        <w:rPr>
          <w:rFonts w:asciiTheme="minorHAnsi" w:hAnsiTheme="minorHAnsi" w:cstheme="minorHAnsi"/>
          <w:sz w:val="26"/>
          <w:szCs w:val="26"/>
        </w:rPr>
        <w:t>aprovar em primeira instância o apoio do PRONAF a projetos contidos no PMDR, relatando o Plano à Secretaria Executiva Estadual do PRONAF;</w:t>
      </w:r>
    </w:p>
    <w:p w14:paraId="3544F63F" w14:textId="51D8C067" w:rsidR="00FE39AF" w:rsidRPr="00FE39AF" w:rsidRDefault="00FE39AF" w:rsidP="003141F4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141F4">
        <w:rPr>
          <w:rFonts w:asciiTheme="minorHAnsi" w:hAnsiTheme="minorHAnsi" w:cstheme="minorHAnsi"/>
          <w:b/>
          <w:bCs/>
          <w:sz w:val="26"/>
          <w:szCs w:val="26"/>
        </w:rPr>
        <w:t>IV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negociar as contrapartidas dos agricultores familiares, do Município, do Estado e dos demais parceiros envolvidos na execução do PRONAF;</w:t>
      </w:r>
    </w:p>
    <w:p w14:paraId="31A7A2CF" w14:textId="0F48061F" w:rsidR="00FE39AF" w:rsidRPr="00FE39AF" w:rsidRDefault="00FE39AF" w:rsidP="003141F4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141F4">
        <w:rPr>
          <w:rFonts w:asciiTheme="minorHAnsi" w:hAnsiTheme="minorHAnsi" w:cstheme="minorHAnsi"/>
          <w:b/>
          <w:bCs/>
          <w:sz w:val="26"/>
          <w:szCs w:val="26"/>
        </w:rPr>
        <w:t>V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fiscalizar a aplicação dos recursos recebidos do PRONAF, bem como aqueles obtidos através de acordos, contratos e convênios com o poder público, setor privado e das dotações orçamentárias consignadas pelo Município nas ações do PMDR;</w:t>
      </w:r>
    </w:p>
    <w:p w14:paraId="071DA376" w14:textId="12DD7050" w:rsidR="00FE39AF" w:rsidRPr="00FE39AF" w:rsidRDefault="00FE39AF" w:rsidP="003141F4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141F4">
        <w:rPr>
          <w:rFonts w:asciiTheme="minorHAnsi" w:hAnsiTheme="minorHAnsi" w:cstheme="minorHAnsi"/>
          <w:b/>
          <w:bCs/>
          <w:sz w:val="26"/>
          <w:szCs w:val="26"/>
        </w:rPr>
        <w:t>VI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articular-se com as unidades locais dos agentes financeiros, com vistas a solucionar eventuais dificuldades na concessão de financiamentos aos agricultores familiares, relatando ao Conselho Estadual do PRONAF os casos não solucionados;</w:t>
      </w:r>
    </w:p>
    <w:p w14:paraId="1714AB8E" w14:textId="192CE1FC" w:rsidR="00FE39AF" w:rsidRPr="00FE39AF" w:rsidRDefault="00FE39AF" w:rsidP="003141F4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141F4">
        <w:rPr>
          <w:rFonts w:asciiTheme="minorHAnsi" w:hAnsiTheme="minorHAnsi" w:cstheme="minorHAnsi"/>
          <w:b/>
          <w:bCs/>
          <w:sz w:val="26"/>
          <w:szCs w:val="26"/>
        </w:rPr>
        <w:lastRenderedPageBreak/>
        <w:t>VII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elaborar e encaminhar à Secretaria Executiva Estadual do PRONAF, pareceres e relatórios periódicos sobre a regularidades da execução físico-financeira do PMDR;</w:t>
      </w:r>
    </w:p>
    <w:p w14:paraId="0F061738" w14:textId="5EDD05D6" w:rsidR="00FE39AF" w:rsidRPr="00FE39AF" w:rsidRDefault="00FE39AF" w:rsidP="00513D60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513D60">
        <w:rPr>
          <w:rFonts w:asciiTheme="minorHAnsi" w:hAnsiTheme="minorHAnsi" w:cstheme="minorHAnsi"/>
          <w:b/>
          <w:bCs/>
          <w:sz w:val="26"/>
          <w:szCs w:val="26"/>
        </w:rPr>
        <w:t>VIII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promover a divulgação e articular o apoio político-institucional ao PRONAF;</w:t>
      </w:r>
    </w:p>
    <w:p w14:paraId="77B56E65" w14:textId="1FF856E4" w:rsidR="00FE39AF" w:rsidRPr="00FE39AF" w:rsidRDefault="00FE39AF" w:rsidP="00513D60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513D60">
        <w:rPr>
          <w:rFonts w:asciiTheme="minorHAnsi" w:hAnsiTheme="minorHAnsi" w:cstheme="minorHAnsi"/>
          <w:b/>
          <w:bCs/>
          <w:sz w:val="26"/>
          <w:szCs w:val="26"/>
        </w:rPr>
        <w:t>IX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elaborar seu Regimento Interno;</w:t>
      </w:r>
    </w:p>
    <w:p w14:paraId="06591B98" w14:textId="179A0D63" w:rsidR="00FE39AF" w:rsidRDefault="00FE39AF" w:rsidP="00513D60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513D60">
        <w:rPr>
          <w:rFonts w:asciiTheme="minorHAnsi" w:hAnsiTheme="minorHAnsi" w:cstheme="minorHAnsi"/>
          <w:b/>
          <w:bCs/>
          <w:sz w:val="26"/>
          <w:szCs w:val="26"/>
        </w:rPr>
        <w:t>X –</w:t>
      </w:r>
      <w:r w:rsidRPr="00FE39AF">
        <w:rPr>
          <w:rFonts w:asciiTheme="minorHAnsi" w:hAnsiTheme="minorHAnsi" w:cstheme="minorHAnsi"/>
          <w:sz w:val="26"/>
          <w:szCs w:val="26"/>
        </w:rPr>
        <w:t xml:space="preserve"> validar, através de parecer, o percentual de perda de renda, bens ou atividades financeiras dos mutuários que sofrerem danos decorrentes de situações de emergência ou de estado de calamidade pública, visando a solicitação de descontos em operações de crédito rural.</w:t>
      </w:r>
    </w:p>
    <w:p w14:paraId="0C0048D0" w14:textId="77777777" w:rsidR="00591C94" w:rsidRPr="00FE39AF" w:rsidRDefault="00591C94" w:rsidP="00513D60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</w:p>
    <w:p w14:paraId="23845649" w14:textId="5D079FDE" w:rsidR="00FE39AF" w:rsidRPr="00FE39AF" w:rsidRDefault="00FE39AF" w:rsidP="00591C94">
      <w:pPr>
        <w:pStyle w:val="Corpodetexto"/>
        <w:spacing w:before="0" w:line="240" w:lineRule="auto"/>
        <w:ind w:firstLine="2268"/>
        <w:rPr>
          <w:rFonts w:asciiTheme="minorHAnsi" w:hAnsiTheme="minorHAnsi" w:cstheme="minorHAnsi"/>
          <w:sz w:val="26"/>
          <w:szCs w:val="26"/>
        </w:rPr>
      </w:pPr>
      <w:r w:rsidRPr="00591C94">
        <w:rPr>
          <w:rFonts w:asciiTheme="minorHAnsi" w:hAnsiTheme="minorHAnsi" w:cstheme="minorHAnsi"/>
          <w:b/>
          <w:bCs/>
          <w:sz w:val="26"/>
          <w:szCs w:val="26"/>
          <w:u w:val="single"/>
        </w:rPr>
        <w:t>Art. 3º</w:t>
      </w:r>
      <w:r w:rsidR="00591C94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Pr="00591C9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FE39AF">
        <w:rPr>
          <w:rFonts w:asciiTheme="minorHAnsi" w:hAnsiTheme="minorHAnsi" w:cstheme="minorHAnsi"/>
          <w:sz w:val="26"/>
          <w:szCs w:val="26"/>
        </w:rPr>
        <w:t>O CMDR</w:t>
      </w:r>
      <w:r w:rsidR="00196E35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 xml:space="preserve"> compor-se-á de </w:t>
      </w:r>
      <w:r w:rsidR="00196E35">
        <w:rPr>
          <w:rFonts w:asciiTheme="minorHAnsi" w:hAnsiTheme="minorHAnsi" w:cstheme="minorHAnsi"/>
          <w:sz w:val="26"/>
          <w:szCs w:val="26"/>
        </w:rPr>
        <w:t>8</w:t>
      </w:r>
      <w:r w:rsidRPr="00FE39AF">
        <w:rPr>
          <w:rFonts w:asciiTheme="minorHAnsi" w:hAnsiTheme="minorHAnsi" w:cstheme="minorHAnsi"/>
          <w:sz w:val="26"/>
          <w:szCs w:val="26"/>
        </w:rPr>
        <w:t xml:space="preserve"> (</w:t>
      </w:r>
      <w:r w:rsidR="00196E35">
        <w:rPr>
          <w:rFonts w:asciiTheme="minorHAnsi" w:hAnsiTheme="minorHAnsi" w:cstheme="minorHAnsi"/>
          <w:sz w:val="26"/>
          <w:szCs w:val="26"/>
        </w:rPr>
        <w:t>oito</w:t>
      </w:r>
      <w:r w:rsidRPr="00FE39AF">
        <w:rPr>
          <w:rFonts w:asciiTheme="minorHAnsi" w:hAnsiTheme="minorHAnsi" w:cstheme="minorHAnsi"/>
          <w:sz w:val="26"/>
          <w:szCs w:val="26"/>
        </w:rPr>
        <w:t>) membros designados pelo Prefeito</w:t>
      </w:r>
      <w:r w:rsidR="00321454">
        <w:rPr>
          <w:rFonts w:asciiTheme="minorHAnsi" w:hAnsiTheme="minorHAnsi" w:cstheme="minorHAnsi"/>
          <w:sz w:val="26"/>
          <w:szCs w:val="26"/>
        </w:rPr>
        <w:t xml:space="preserve"> Municipal</w:t>
      </w:r>
      <w:r w:rsidRPr="00FE39AF">
        <w:rPr>
          <w:rFonts w:asciiTheme="minorHAnsi" w:hAnsiTheme="minorHAnsi" w:cstheme="minorHAnsi"/>
          <w:sz w:val="26"/>
          <w:szCs w:val="26"/>
        </w:rPr>
        <w:t>, sendo:</w:t>
      </w:r>
    </w:p>
    <w:p w14:paraId="26EEED9C" w14:textId="2B29A4B2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  <w:u w:val="single"/>
        </w:rPr>
        <w:t>I   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>4</w:t>
      </w:r>
      <w:r w:rsidRPr="00FE39AF">
        <w:rPr>
          <w:rFonts w:asciiTheme="minorHAnsi" w:hAnsiTheme="minorHAnsi" w:cstheme="minorHAnsi"/>
          <w:sz w:val="26"/>
          <w:szCs w:val="26"/>
        </w:rPr>
        <w:t xml:space="preserve"> (</w:t>
      </w:r>
      <w:r w:rsidR="00196E35">
        <w:rPr>
          <w:rFonts w:asciiTheme="minorHAnsi" w:hAnsiTheme="minorHAnsi" w:cstheme="minorHAnsi"/>
          <w:sz w:val="26"/>
          <w:szCs w:val="26"/>
        </w:rPr>
        <w:t>quatro</w:t>
      </w:r>
      <w:r w:rsidRPr="00FE39AF">
        <w:rPr>
          <w:rFonts w:asciiTheme="minorHAnsi" w:hAnsiTheme="minorHAnsi" w:cstheme="minorHAnsi"/>
          <w:sz w:val="26"/>
          <w:szCs w:val="26"/>
        </w:rPr>
        <w:t>) representante do Poder Público, a saber:</w:t>
      </w:r>
    </w:p>
    <w:p w14:paraId="371E5144" w14:textId="77A01076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</w:rPr>
        <w:t>a)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>1</w:t>
      </w:r>
      <w:r w:rsidRPr="00FE39AF">
        <w:rPr>
          <w:rFonts w:asciiTheme="minorHAnsi" w:hAnsiTheme="minorHAnsi" w:cstheme="minorHAnsi"/>
          <w:sz w:val="26"/>
          <w:szCs w:val="26"/>
        </w:rPr>
        <w:t xml:space="preserve"> (</w:t>
      </w:r>
      <w:r w:rsidR="00196E35">
        <w:rPr>
          <w:rFonts w:asciiTheme="minorHAnsi" w:hAnsiTheme="minorHAnsi" w:cstheme="minorHAnsi"/>
          <w:sz w:val="26"/>
          <w:szCs w:val="26"/>
        </w:rPr>
        <w:t>um</w:t>
      </w:r>
      <w:r w:rsidRPr="00FE39AF">
        <w:rPr>
          <w:rFonts w:asciiTheme="minorHAnsi" w:hAnsiTheme="minorHAnsi" w:cstheme="minorHAnsi"/>
          <w:sz w:val="26"/>
          <w:szCs w:val="26"/>
        </w:rPr>
        <w:t>) representante da Secretaria Municipal de Agricultura</w:t>
      </w:r>
      <w:r w:rsidR="00196E35">
        <w:rPr>
          <w:rFonts w:asciiTheme="minorHAnsi" w:hAnsiTheme="minorHAnsi" w:cstheme="minorHAnsi"/>
          <w:sz w:val="26"/>
          <w:szCs w:val="26"/>
        </w:rPr>
        <w:t>, Indústria, Comércio e Meio Ambiente</w:t>
      </w:r>
      <w:r w:rsidRPr="00FE39AF">
        <w:rPr>
          <w:rFonts w:asciiTheme="minorHAnsi" w:hAnsiTheme="minorHAnsi" w:cstheme="minorHAnsi"/>
          <w:sz w:val="26"/>
          <w:szCs w:val="26"/>
        </w:rPr>
        <w:t>;</w:t>
      </w:r>
    </w:p>
    <w:p w14:paraId="21205E25" w14:textId="52A469DD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</w:rPr>
        <w:t>b)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>1</w:t>
      </w:r>
      <w:r w:rsidRPr="00FE39AF">
        <w:rPr>
          <w:rFonts w:asciiTheme="minorHAnsi" w:hAnsiTheme="minorHAnsi" w:cstheme="minorHAnsi"/>
          <w:sz w:val="26"/>
          <w:szCs w:val="26"/>
        </w:rPr>
        <w:t xml:space="preserve"> (</w:t>
      </w:r>
      <w:r w:rsidR="00196E35">
        <w:rPr>
          <w:rFonts w:asciiTheme="minorHAnsi" w:hAnsiTheme="minorHAnsi" w:cstheme="minorHAnsi"/>
          <w:sz w:val="26"/>
          <w:szCs w:val="26"/>
        </w:rPr>
        <w:t>um</w:t>
      </w:r>
      <w:r w:rsidRPr="00FE39AF">
        <w:rPr>
          <w:rFonts w:asciiTheme="minorHAnsi" w:hAnsiTheme="minorHAnsi" w:cstheme="minorHAnsi"/>
          <w:sz w:val="26"/>
          <w:szCs w:val="26"/>
        </w:rPr>
        <w:t>) representante da Secretaria Municipal de Educação</w:t>
      </w:r>
      <w:r w:rsidR="00196E35">
        <w:rPr>
          <w:rFonts w:asciiTheme="minorHAnsi" w:hAnsiTheme="minorHAnsi" w:cstheme="minorHAnsi"/>
          <w:sz w:val="26"/>
          <w:szCs w:val="26"/>
        </w:rPr>
        <w:t>,</w:t>
      </w:r>
      <w:r w:rsidRPr="00FE39AF">
        <w:rPr>
          <w:rFonts w:asciiTheme="minorHAnsi" w:hAnsiTheme="minorHAnsi" w:cstheme="minorHAnsi"/>
          <w:sz w:val="26"/>
          <w:szCs w:val="26"/>
        </w:rPr>
        <w:t xml:space="preserve"> Cultura</w:t>
      </w:r>
      <w:r w:rsidR="00196E35">
        <w:rPr>
          <w:rFonts w:asciiTheme="minorHAnsi" w:hAnsiTheme="minorHAnsi" w:cstheme="minorHAnsi"/>
          <w:sz w:val="26"/>
          <w:szCs w:val="26"/>
        </w:rPr>
        <w:t>, Desporto e Turismo</w:t>
      </w:r>
      <w:r w:rsidRPr="00FE39AF">
        <w:rPr>
          <w:rFonts w:asciiTheme="minorHAnsi" w:hAnsiTheme="minorHAnsi" w:cstheme="minorHAnsi"/>
          <w:sz w:val="26"/>
          <w:szCs w:val="26"/>
        </w:rPr>
        <w:t>;</w:t>
      </w:r>
    </w:p>
    <w:p w14:paraId="71C86D02" w14:textId="087E2BD0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</w:rPr>
        <w:t>c)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>1</w:t>
      </w:r>
      <w:r w:rsidRPr="00FE39AF">
        <w:rPr>
          <w:rFonts w:asciiTheme="minorHAnsi" w:hAnsiTheme="minorHAnsi" w:cstheme="minorHAnsi"/>
          <w:sz w:val="26"/>
          <w:szCs w:val="26"/>
        </w:rPr>
        <w:t xml:space="preserve"> (</w:t>
      </w:r>
      <w:r w:rsidR="00196E35">
        <w:rPr>
          <w:rFonts w:asciiTheme="minorHAnsi" w:hAnsiTheme="minorHAnsi" w:cstheme="minorHAnsi"/>
          <w:sz w:val="26"/>
          <w:szCs w:val="26"/>
        </w:rPr>
        <w:t>um</w:t>
      </w:r>
      <w:r w:rsidRPr="00FE39AF">
        <w:rPr>
          <w:rFonts w:asciiTheme="minorHAnsi" w:hAnsiTheme="minorHAnsi" w:cstheme="minorHAnsi"/>
          <w:sz w:val="26"/>
          <w:szCs w:val="26"/>
        </w:rPr>
        <w:t>) representante da Secretaria Municipal d</w:t>
      </w:r>
      <w:r w:rsidR="00196E35">
        <w:rPr>
          <w:rFonts w:asciiTheme="minorHAnsi" w:hAnsiTheme="minorHAnsi" w:cstheme="minorHAnsi"/>
          <w:sz w:val="26"/>
          <w:szCs w:val="26"/>
        </w:rPr>
        <w:t>e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326483">
        <w:rPr>
          <w:rFonts w:asciiTheme="minorHAnsi" w:hAnsiTheme="minorHAnsi" w:cstheme="minorHAnsi"/>
          <w:sz w:val="26"/>
          <w:szCs w:val="26"/>
        </w:rPr>
        <w:t>Administração</w:t>
      </w:r>
      <w:r w:rsidRPr="00FE39AF">
        <w:rPr>
          <w:rFonts w:asciiTheme="minorHAnsi" w:hAnsiTheme="minorHAnsi" w:cstheme="minorHAnsi"/>
          <w:sz w:val="26"/>
          <w:szCs w:val="26"/>
        </w:rPr>
        <w:t>;</w:t>
      </w:r>
    </w:p>
    <w:p w14:paraId="310ACF14" w14:textId="6B638CF2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</w:rPr>
        <w:t>d)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>1 (um) representante da EMATER.</w:t>
      </w:r>
    </w:p>
    <w:p w14:paraId="06B6F4BB" w14:textId="65231D91" w:rsidR="00FE39AF" w:rsidRPr="00FE39AF" w:rsidRDefault="00FE39AF" w:rsidP="009C6AE8">
      <w:pPr>
        <w:pStyle w:val="Corpodetexto"/>
        <w:spacing w:before="0" w:line="240" w:lineRule="auto"/>
        <w:ind w:firstLine="2268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  <w:u w:val="single"/>
        </w:rPr>
        <w:t>II  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>4</w:t>
      </w:r>
      <w:r w:rsidRPr="00FE39AF">
        <w:rPr>
          <w:rFonts w:asciiTheme="minorHAnsi" w:hAnsiTheme="minorHAnsi" w:cstheme="minorHAnsi"/>
          <w:sz w:val="26"/>
          <w:szCs w:val="26"/>
        </w:rPr>
        <w:t xml:space="preserve"> (</w:t>
      </w:r>
      <w:r w:rsidR="00196E35">
        <w:rPr>
          <w:rFonts w:asciiTheme="minorHAnsi" w:hAnsiTheme="minorHAnsi" w:cstheme="minorHAnsi"/>
          <w:sz w:val="26"/>
          <w:szCs w:val="26"/>
        </w:rPr>
        <w:t>quatro</w:t>
      </w:r>
      <w:r w:rsidRPr="00FE39AF">
        <w:rPr>
          <w:rFonts w:asciiTheme="minorHAnsi" w:hAnsiTheme="minorHAnsi" w:cstheme="minorHAnsi"/>
          <w:sz w:val="26"/>
          <w:szCs w:val="26"/>
        </w:rPr>
        <w:t xml:space="preserve">) membros </w:t>
      </w:r>
      <w:r w:rsidR="00196E35">
        <w:rPr>
          <w:rFonts w:asciiTheme="minorHAnsi" w:hAnsiTheme="minorHAnsi" w:cstheme="minorHAnsi"/>
          <w:sz w:val="26"/>
          <w:szCs w:val="26"/>
        </w:rPr>
        <w:t>representando a sociedade civil</w:t>
      </w:r>
      <w:r w:rsidRPr="00FE39AF">
        <w:rPr>
          <w:rFonts w:asciiTheme="minorHAnsi" w:hAnsiTheme="minorHAnsi" w:cstheme="minorHAnsi"/>
          <w:sz w:val="26"/>
          <w:szCs w:val="26"/>
        </w:rPr>
        <w:t xml:space="preserve">, </w:t>
      </w:r>
      <w:r w:rsidR="00196E35">
        <w:rPr>
          <w:rFonts w:asciiTheme="minorHAnsi" w:hAnsiTheme="minorHAnsi" w:cstheme="minorHAnsi"/>
          <w:sz w:val="26"/>
          <w:szCs w:val="26"/>
        </w:rPr>
        <w:t>sendo</w:t>
      </w:r>
      <w:r w:rsidRPr="00FE39AF">
        <w:rPr>
          <w:rFonts w:asciiTheme="minorHAnsi" w:hAnsiTheme="minorHAnsi" w:cstheme="minorHAnsi"/>
          <w:sz w:val="26"/>
          <w:szCs w:val="26"/>
        </w:rPr>
        <w:t>:</w:t>
      </w:r>
    </w:p>
    <w:p w14:paraId="33D761D5" w14:textId="0F32350C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</w:rPr>
        <w:t>a)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 xml:space="preserve">1 (um) representante dos Profissionais Liberais Autônomos ligados à agropecuária do Município; </w:t>
      </w:r>
    </w:p>
    <w:p w14:paraId="68D0EF2F" w14:textId="1429BA05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</w:rPr>
        <w:t>b)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>1 (um) representante Associação das Trabalhadoras Rurais do Município;</w:t>
      </w:r>
    </w:p>
    <w:p w14:paraId="3274D0DE" w14:textId="1FD20F2F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</w:rPr>
        <w:t>c)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 xml:space="preserve">1 (um) representante do Setor Agrícola Municipal indicado pela Câmara Municipal de Vereadores; </w:t>
      </w:r>
    </w:p>
    <w:p w14:paraId="467D929D" w14:textId="589D4ED9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196E35">
        <w:rPr>
          <w:rFonts w:asciiTheme="minorHAnsi" w:hAnsiTheme="minorHAnsi" w:cstheme="minorHAnsi"/>
          <w:b/>
          <w:bCs/>
          <w:sz w:val="26"/>
          <w:szCs w:val="26"/>
        </w:rPr>
        <w:t>d)</w:t>
      </w:r>
      <w:r w:rsidRPr="00FE39AF">
        <w:rPr>
          <w:rFonts w:asciiTheme="minorHAnsi" w:hAnsiTheme="minorHAnsi" w:cstheme="minorHAnsi"/>
          <w:sz w:val="26"/>
          <w:szCs w:val="26"/>
        </w:rPr>
        <w:t xml:space="preserve"> </w:t>
      </w:r>
      <w:r w:rsidR="00196E35">
        <w:rPr>
          <w:rFonts w:asciiTheme="minorHAnsi" w:hAnsiTheme="minorHAnsi" w:cstheme="minorHAnsi"/>
          <w:sz w:val="26"/>
          <w:szCs w:val="26"/>
        </w:rPr>
        <w:t xml:space="preserve">1 (um) representante </w:t>
      </w:r>
      <w:r w:rsidR="00315C8D">
        <w:rPr>
          <w:rFonts w:asciiTheme="minorHAnsi" w:hAnsiTheme="minorHAnsi" w:cstheme="minorHAnsi"/>
          <w:sz w:val="26"/>
          <w:szCs w:val="26"/>
        </w:rPr>
        <w:t>da Comissão Municipal de Defesa Civil.</w:t>
      </w:r>
    </w:p>
    <w:p w14:paraId="5A6E7331" w14:textId="25E6AD54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21454">
        <w:rPr>
          <w:rFonts w:asciiTheme="minorHAnsi" w:hAnsiTheme="minorHAnsi" w:cstheme="minorHAnsi"/>
          <w:b/>
          <w:bCs/>
          <w:sz w:val="26"/>
          <w:szCs w:val="26"/>
          <w:u w:val="single"/>
        </w:rPr>
        <w:t>§ 1°</w:t>
      </w:r>
      <w:r w:rsidR="00321454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Pr="0032145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FE39AF">
        <w:rPr>
          <w:rFonts w:asciiTheme="minorHAnsi" w:hAnsiTheme="minorHAnsi" w:cstheme="minorHAnsi"/>
          <w:sz w:val="26"/>
          <w:szCs w:val="26"/>
        </w:rPr>
        <w:t>Os membros do CMDR</w:t>
      </w:r>
      <w:r w:rsidR="00321454">
        <w:rPr>
          <w:rFonts w:asciiTheme="minorHAnsi" w:hAnsiTheme="minorHAnsi" w:cstheme="minorHAnsi"/>
          <w:sz w:val="26"/>
          <w:szCs w:val="26"/>
        </w:rPr>
        <w:t>S, conforme disposto neste Artigo, terão</w:t>
      </w:r>
      <w:r w:rsidRPr="00FE39AF">
        <w:rPr>
          <w:rFonts w:asciiTheme="minorHAnsi" w:hAnsiTheme="minorHAnsi" w:cstheme="minorHAnsi"/>
          <w:sz w:val="26"/>
          <w:szCs w:val="26"/>
        </w:rPr>
        <w:t xml:space="preserve"> um titular e o outro suplente, com as nomeações sendo efetuadas por </w:t>
      </w:r>
      <w:r w:rsidR="00321454">
        <w:rPr>
          <w:rFonts w:asciiTheme="minorHAnsi" w:hAnsiTheme="minorHAnsi" w:cstheme="minorHAnsi"/>
          <w:sz w:val="26"/>
          <w:szCs w:val="26"/>
        </w:rPr>
        <w:t>Portaria</w:t>
      </w:r>
      <w:r w:rsidRPr="00FE39AF">
        <w:rPr>
          <w:rFonts w:asciiTheme="minorHAnsi" w:hAnsiTheme="minorHAnsi" w:cstheme="minorHAnsi"/>
          <w:sz w:val="26"/>
          <w:szCs w:val="26"/>
        </w:rPr>
        <w:t xml:space="preserve"> do Prefeito</w:t>
      </w:r>
      <w:r w:rsidR="00321454">
        <w:rPr>
          <w:rFonts w:asciiTheme="minorHAnsi" w:hAnsiTheme="minorHAnsi" w:cstheme="minorHAnsi"/>
          <w:sz w:val="26"/>
          <w:szCs w:val="26"/>
        </w:rPr>
        <w:t xml:space="preserve"> Municipal</w:t>
      </w:r>
      <w:r w:rsidRPr="00FE39AF">
        <w:rPr>
          <w:rFonts w:asciiTheme="minorHAnsi" w:hAnsiTheme="minorHAnsi" w:cstheme="minorHAnsi"/>
          <w:sz w:val="26"/>
          <w:szCs w:val="26"/>
        </w:rPr>
        <w:t>.</w:t>
      </w:r>
    </w:p>
    <w:p w14:paraId="5A45F6B1" w14:textId="1D9448D5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21454">
        <w:rPr>
          <w:rFonts w:asciiTheme="minorHAnsi" w:hAnsiTheme="minorHAnsi" w:cstheme="minorHAnsi"/>
          <w:b/>
          <w:bCs/>
          <w:sz w:val="26"/>
          <w:szCs w:val="26"/>
          <w:u w:val="single"/>
        </w:rPr>
        <w:t>§ 2º</w:t>
      </w:r>
      <w:r w:rsidR="00321454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O Presidente, Vice-Presidente e o Secretário serão eleitos pelos membros do Conselho.</w:t>
      </w:r>
    </w:p>
    <w:p w14:paraId="4915C09D" w14:textId="5CBADAA2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21454">
        <w:rPr>
          <w:rFonts w:asciiTheme="minorHAnsi" w:hAnsiTheme="minorHAnsi" w:cstheme="minorHAnsi"/>
          <w:b/>
          <w:bCs/>
          <w:sz w:val="26"/>
          <w:szCs w:val="26"/>
          <w:u w:val="single"/>
        </w:rPr>
        <w:t>§ 3º</w:t>
      </w:r>
      <w:r w:rsidR="00321454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Pr="0032145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FE39AF">
        <w:rPr>
          <w:rFonts w:asciiTheme="minorHAnsi" w:hAnsiTheme="minorHAnsi" w:cstheme="minorHAnsi"/>
          <w:sz w:val="26"/>
          <w:szCs w:val="26"/>
        </w:rPr>
        <w:t>Os membros do CMDR</w:t>
      </w:r>
      <w:r w:rsidR="00321454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 xml:space="preserve"> terão mandato de </w:t>
      </w:r>
      <w:r w:rsidR="00321454">
        <w:rPr>
          <w:rFonts w:asciiTheme="minorHAnsi" w:hAnsiTheme="minorHAnsi" w:cstheme="minorHAnsi"/>
          <w:sz w:val="26"/>
          <w:szCs w:val="26"/>
        </w:rPr>
        <w:t>4</w:t>
      </w:r>
      <w:r w:rsidRPr="00FE39AF">
        <w:rPr>
          <w:rFonts w:asciiTheme="minorHAnsi" w:hAnsiTheme="minorHAnsi" w:cstheme="minorHAnsi"/>
          <w:sz w:val="26"/>
          <w:szCs w:val="26"/>
        </w:rPr>
        <w:t xml:space="preserve"> (</w:t>
      </w:r>
      <w:r w:rsidR="00321454">
        <w:rPr>
          <w:rFonts w:asciiTheme="minorHAnsi" w:hAnsiTheme="minorHAnsi" w:cstheme="minorHAnsi"/>
          <w:sz w:val="26"/>
          <w:szCs w:val="26"/>
        </w:rPr>
        <w:t>quatro</w:t>
      </w:r>
      <w:r w:rsidRPr="00FE39AF">
        <w:rPr>
          <w:rFonts w:asciiTheme="minorHAnsi" w:hAnsiTheme="minorHAnsi" w:cstheme="minorHAnsi"/>
          <w:sz w:val="26"/>
          <w:szCs w:val="26"/>
        </w:rPr>
        <w:t>) anos, podendo ser reconduzidos por igual período.</w:t>
      </w:r>
    </w:p>
    <w:p w14:paraId="628B187B" w14:textId="07626F18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21454">
        <w:rPr>
          <w:rFonts w:asciiTheme="minorHAnsi" w:hAnsiTheme="minorHAnsi" w:cstheme="minorHAnsi"/>
          <w:b/>
          <w:bCs/>
          <w:sz w:val="26"/>
          <w:szCs w:val="26"/>
          <w:u w:val="single"/>
        </w:rPr>
        <w:t>§ 4º</w:t>
      </w:r>
      <w:r w:rsidR="00321454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O exercício do mandato de conselheiro será gratuito e considerado como prestação de serviços relevantes ao Município.</w:t>
      </w:r>
    </w:p>
    <w:p w14:paraId="0D371189" w14:textId="664C90F5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321454">
        <w:rPr>
          <w:rFonts w:asciiTheme="minorHAnsi" w:hAnsiTheme="minorHAnsi" w:cstheme="minorHAnsi"/>
          <w:b/>
          <w:bCs/>
          <w:sz w:val="26"/>
          <w:szCs w:val="26"/>
          <w:u w:val="single"/>
        </w:rPr>
        <w:lastRenderedPageBreak/>
        <w:t>§ 5º</w:t>
      </w:r>
      <w:r w:rsidR="00321454" w:rsidRPr="00321454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O CMDR</w:t>
      </w:r>
      <w:r w:rsidR="00321454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 xml:space="preserve"> deliberará por maioria simples de votos, quando presente na reunião ordinária ou extraordinária, no mínimo, a metade de seus membros.</w:t>
      </w:r>
    </w:p>
    <w:p w14:paraId="14A868FF" w14:textId="2261EB69" w:rsidR="00FE39AF" w:rsidRP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0962F4">
        <w:rPr>
          <w:rFonts w:asciiTheme="minorHAnsi" w:hAnsiTheme="minorHAnsi" w:cstheme="minorHAnsi"/>
          <w:b/>
          <w:bCs/>
          <w:sz w:val="26"/>
          <w:szCs w:val="26"/>
          <w:u w:val="single"/>
        </w:rPr>
        <w:t>§ 6º</w:t>
      </w:r>
      <w:r w:rsidRPr="000962F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962F4">
        <w:rPr>
          <w:rFonts w:asciiTheme="minorHAnsi" w:hAnsiTheme="minorHAnsi" w:cstheme="minorHAnsi"/>
          <w:b/>
          <w:bCs/>
          <w:sz w:val="26"/>
          <w:szCs w:val="26"/>
        </w:rPr>
        <w:t xml:space="preserve">- </w:t>
      </w:r>
      <w:r w:rsidRPr="00FE39AF">
        <w:rPr>
          <w:rFonts w:asciiTheme="minorHAnsi" w:hAnsiTheme="minorHAnsi" w:cstheme="minorHAnsi"/>
          <w:sz w:val="26"/>
          <w:szCs w:val="26"/>
        </w:rPr>
        <w:t>Nas deliberações do CMDR</w:t>
      </w:r>
      <w:r w:rsidR="000962F4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>, o seu Presidente terá, além do voto ordinário, o de qualidade.</w:t>
      </w:r>
    </w:p>
    <w:p w14:paraId="1BD0C945" w14:textId="2190DDE8" w:rsid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0962F4">
        <w:rPr>
          <w:rFonts w:asciiTheme="minorHAnsi" w:hAnsiTheme="minorHAnsi" w:cstheme="minorHAnsi"/>
          <w:b/>
          <w:bCs/>
          <w:sz w:val="26"/>
          <w:szCs w:val="26"/>
          <w:u w:val="single"/>
        </w:rPr>
        <w:t>§ 7º</w:t>
      </w:r>
      <w:r w:rsidR="000962F4">
        <w:rPr>
          <w:rFonts w:asciiTheme="minorHAnsi" w:hAnsiTheme="minorHAnsi" w:cstheme="minorHAnsi"/>
          <w:sz w:val="26"/>
          <w:szCs w:val="26"/>
        </w:rPr>
        <w:t xml:space="preserve"> </w:t>
      </w:r>
      <w:r w:rsidR="000962F4">
        <w:rPr>
          <w:rFonts w:asciiTheme="minorHAnsi" w:hAnsiTheme="minorHAnsi" w:cstheme="minorHAnsi"/>
          <w:b/>
          <w:bCs/>
          <w:sz w:val="26"/>
          <w:szCs w:val="26"/>
        </w:rPr>
        <w:t>-</w:t>
      </w:r>
      <w:r w:rsidRPr="00FE39AF">
        <w:rPr>
          <w:rFonts w:asciiTheme="minorHAnsi" w:hAnsiTheme="minorHAnsi" w:cstheme="minorHAnsi"/>
          <w:sz w:val="26"/>
          <w:szCs w:val="26"/>
        </w:rPr>
        <w:t xml:space="preserve"> Das reuniões do CMDR</w:t>
      </w:r>
      <w:r w:rsidR="000962F4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 xml:space="preserve"> poderão participar, sem direito a voto e a convite de seu Presidente, especialistas, autoridades e outros representantes dos setores público e privado, quando necessário ao aprimoramento ou esclarecimento de matéria incluída na ordem do dia, desde que respeitado previamente o Regimento Interno.</w:t>
      </w:r>
    </w:p>
    <w:p w14:paraId="5468934E" w14:textId="77777777" w:rsidR="000962F4" w:rsidRPr="00FE39AF" w:rsidRDefault="000962F4" w:rsidP="00684CC7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33C60C3F" w14:textId="649F5353" w:rsid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0962F4">
        <w:rPr>
          <w:rFonts w:asciiTheme="minorHAnsi" w:hAnsiTheme="minorHAnsi" w:cstheme="minorHAnsi"/>
          <w:b/>
          <w:bCs/>
          <w:sz w:val="26"/>
          <w:szCs w:val="26"/>
          <w:u w:val="single"/>
        </w:rPr>
        <w:t>Art. 4º</w:t>
      </w:r>
      <w:r w:rsidR="000962F4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Pr="000962F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FE39AF">
        <w:rPr>
          <w:rFonts w:asciiTheme="minorHAnsi" w:hAnsiTheme="minorHAnsi" w:cstheme="minorHAnsi"/>
          <w:sz w:val="26"/>
          <w:szCs w:val="26"/>
        </w:rPr>
        <w:t>O CMDR</w:t>
      </w:r>
      <w:r w:rsidR="000962F4">
        <w:rPr>
          <w:rFonts w:asciiTheme="minorHAnsi" w:hAnsiTheme="minorHAnsi" w:cstheme="minorHAnsi"/>
          <w:sz w:val="26"/>
          <w:szCs w:val="26"/>
        </w:rPr>
        <w:t>S</w:t>
      </w:r>
      <w:r w:rsidRPr="00FE39AF">
        <w:rPr>
          <w:rFonts w:asciiTheme="minorHAnsi" w:hAnsiTheme="minorHAnsi" w:cstheme="minorHAnsi"/>
          <w:sz w:val="26"/>
          <w:szCs w:val="26"/>
        </w:rPr>
        <w:t xml:space="preserve"> elaborará formulários próprios, visando a execução desta Lei.</w:t>
      </w:r>
    </w:p>
    <w:p w14:paraId="4083302B" w14:textId="77777777" w:rsidR="000962F4" w:rsidRPr="00FE39AF" w:rsidRDefault="000962F4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</w:p>
    <w:p w14:paraId="4FD09EDC" w14:textId="4F4C817A" w:rsidR="00FE39AF" w:rsidRDefault="00FE39AF" w:rsidP="009C6AE8">
      <w:pPr>
        <w:tabs>
          <w:tab w:val="left" w:pos="1418"/>
        </w:tabs>
        <w:ind w:firstLine="2268"/>
        <w:jc w:val="both"/>
        <w:rPr>
          <w:rFonts w:asciiTheme="minorHAnsi" w:hAnsiTheme="minorHAnsi" w:cstheme="minorHAnsi"/>
          <w:sz w:val="26"/>
          <w:szCs w:val="26"/>
        </w:rPr>
      </w:pPr>
      <w:r w:rsidRPr="000962F4">
        <w:rPr>
          <w:rFonts w:asciiTheme="minorHAnsi" w:hAnsiTheme="minorHAnsi" w:cstheme="minorHAnsi"/>
          <w:b/>
          <w:bCs/>
          <w:sz w:val="26"/>
          <w:szCs w:val="26"/>
          <w:u w:val="single"/>
        </w:rPr>
        <w:t>Art. 5º</w:t>
      </w:r>
      <w:r w:rsidR="000962F4" w:rsidRPr="000962F4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Pr="00FE39AF">
        <w:rPr>
          <w:rFonts w:asciiTheme="minorHAnsi" w:hAnsiTheme="minorHAnsi" w:cstheme="minorHAnsi"/>
          <w:sz w:val="26"/>
          <w:szCs w:val="26"/>
        </w:rPr>
        <w:t xml:space="preserve"> Esta Lei entra em vigor na data de sua publicação.</w:t>
      </w:r>
    </w:p>
    <w:p w14:paraId="792F8B1D" w14:textId="2FF8DF88" w:rsidR="00ED3103" w:rsidRDefault="00ED3103" w:rsidP="00684CC7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79A431F4" w14:textId="2B1D5DC5" w:rsidR="00ED3103" w:rsidRDefault="00ED3103" w:rsidP="00684CC7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20A3196C" w14:textId="781C03DB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Jacuizinho/RS</w:t>
      </w:r>
      <w:r>
        <w:rPr>
          <w:rFonts w:asciiTheme="minorHAnsi" w:hAnsiTheme="minorHAnsi" w:cstheme="minorHAnsi"/>
          <w:sz w:val="26"/>
          <w:szCs w:val="26"/>
        </w:rPr>
        <w:t>, 27 de agosto de 2024.</w:t>
      </w:r>
    </w:p>
    <w:p w14:paraId="65CCF02D" w14:textId="0226E5DD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</w:p>
    <w:p w14:paraId="294CF7E6" w14:textId="08CEF745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</w:p>
    <w:p w14:paraId="06F0CBD7" w14:textId="5EC8AC4E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</w:p>
    <w:p w14:paraId="538704D3" w14:textId="7DD10058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</w:p>
    <w:p w14:paraId="56072D2C" w14:textId="38991767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DINIZ JOSÉ FERNANDES</w:t>
      </w:r>
    </w:p>
    <w:p w14:paraId="64238AC8" w14:textId="36303519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Prefeito Municipal</w:t>
      </w:r>
    </w:p>
    <w:p w14:paraId="7271D340" w14:textId="13C22FEB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</w:p>
    <w:p w14:paraId="1BB512FB" w14:textId="0CA5DB0A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</w:p>
    <w:p w14:paraId="51D0B66B" w14:textId="4EF31205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</w:p>
    <w:p w14:paraId="5E0719EA" w14:textId="517A0684" w:rsidR="00ED3103" w:rsidRDefault="00ED3103" w:rsidP="00ED3103">
      <w:pPr>
        <w:tabs>
          <w:tab w:val="left" w:pos="1418"/>
        </w:tabs>
        <w:ind w:firstLine="2268"/>
        <w:jc w:val="center"/>
        <w:rPr>
          <w:rFonts w:asciiTheme="minorHAnsi" w:hAnsiTheme="minorHAnsi" w:cstheme="minorHAnsi"/>
          <w:sz w:val="26"/>
          <w:szCs w:val="26"/>
        </w:rPr>
      </w:pPr>
    </w:p>
    <w:p w14:paraId="5158CDFE" w14:textId="220F8139" w:rsidR="00ED3103" w:rsidRDefault="00ED3103" w:rsidP="00ED3103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Registre-se e publique-se.</w:t>
      </w:r>
    </w:p>
    <w:p w14:paraId="47DD2BD1" w14:textId="4229DF94" w:rsidR="00ED3103" w:rsidRDefault="00ED3103" w:rsidP="00ED3103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Data supra.</w:t>
      </w:r>
    </w:p>
    <w:p w14:paraId="5B72FE3D" w14:textId="65906351" w:rsidR="00ED3103" w:rsidRDefault="00ED3103" w:rsidP="00ED3103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6F3F0F9C" w14:textId="6146D72B" w:rsidR="00ED3103" w:rsidRDefault="00ED3103" w:rsidP="00ED3103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75B9846E" w14:textId="0472DD90" w:rsidR="00ED3103" w:rsidRDefault="00ED3103" w:rsidP="00ED3103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João Miguel Schaefer Fiuza</w:t>
      </w:r>
    </w:p>
    <w:p w14:paraId="68F9F9D0" w14:textId="3B785A1D" w:rsidR="00ED3103" w:rsidRPr="00ED3103" w:rsidRDefault="00ED3103" w:rsidP="00ED3103">
      <w:pPr>
        <w:tabs>
          <w:tab w:val="left" w:pos="1418"/>
        </w:tabs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Secretário Municipal de Administração</w:t>
      </w:r>
    </w:p>
    <w:p w14:paraId="6BD158D1" w14:textId="77777777" w:rsidR="00C53B81" w:rsidRPr="00FE39AF" w:rsidRDefault="00C53B81" w:rsidP="00684CC7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C53B81" w:rsidRPr="00FE39AF" w:rsidSect="00FE39AF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AF"/>
    <w:rsid w:val="000962F4"/>
    <w:rsid w:val="00157B9B"/>
    <w:rsid w:val="00196E35"/>
    <w:rsid w:val="003141F4"/>
    <w:rsid w:val="00315C8D"/>
    <w:rsid w:val="00321454"/>
    <w:rsid w:val="00326483"/>
    <w:rsid w:val="004B6D13"/>
    <w:rsid w:val="00513D60"/>
    <w:rsid w:val="00587E45"/>
    <w:rsid w:val="00591C94"/>
    <w:rsid w:val="005D6DBC"/>
    <w:rsid w:val="00684CC7"/>
    <w:rsid w:val="00730998"/>
    <w:rsid w:val="009C6AE8"/>
    <w:rsid w:val="00AA3BD6"/>
    <w:rsid w:val="00C53B81"/>
    <w:rsid w:val="00D35A65"/>
    <w:rsid w:val="00ED3103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B32F"/>
  <w15:chartTrackingRefBased/>
  <w15:docId w15:val="{B2FC764D-5C65-4FEA-9683-5706A0F0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AF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E39AF"/>
    <w:pPr>
      <w:tabs>
        <w:tab w:val="left" w:pos="1418"/>
      </w:tabs>
      <w:spacing w:before="120"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E39AF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16</cp:revision>
  <dcterms:created xsi:type="dcterms:W3CDTF">2024-08-27T17:45:00Z</dcterms:created>
  <dcterms:modified xsi:type="dcterms:W3CDTF">2024-08-27T18:23:00Z</dcterms:modified>
</cp:coreProperties>
</file>